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314" w:rsidRDefault="00D16314" w:rsidP="00D16314"/>
    <w:p w:rsidR="00D16314" w:rsidRPr="00D16314" w:rsidRDefault="00D16314" w:rsidP="00D16314">
      <w:pPr>
        <w:jc w:val="center"/>
        <w:rPr>
          <w:sz w:val="52"/>
          <w:szCs w:val="52"/>
        </w:rPr>
      </w:pPr>
      <w:r>
        <w:rPr>
          <w:sz w:val="52"/>
          <w:szCs w:val="52"/>
        </w:rPr>
        <w:t>Type Certificate Data S</w:t>
      </w:r>
      <w:r w:rsidRPr="00D16314">
        <w:rPr>
          <w:sz w:val="52"/>
          <w:szCs w:val="52"/>
        </w:rPr>
        <w:t>heet</w:t>
      </w:r>
    </w:p>
    <w:p w:rsidR="00D16314" w:rsidRDefault="00D16314" w:rsidP="00D16314"/>
    <w:p w:rsidR="00D16314" w:rsidRDefault="00D16314" w:rsidP="00D16314"/>
    <w:p w:rsidR="00D16314" w:rsidRDefault="00D16314" w:rsidP="00D16314"/>
    <w:p w:rsidR="00D16314" w:rsidRPr="00D16314" w:rsidRDefault="00D16314" w:rsidP="00D16314">
      <w:pPr>
        <w:rPr>
          <w:sz w:val="28"/>
          <w:szCs w:val="28"/>
        </w:rPr>
      </w:pPr>
      <w:r w:rsidRPr="00D16314">
        <w:rPr>
          <w:sz w:val="28"/>
          <w:szCs w:val="28"/>
        </w:rPr>
        <w:t>Type certificate data sheet (TCDS)</w:t>
      </w:r>
      <w:r w:rsidRPr="00D16314">
        <w:rPr>
          <w:sz w:val="28"/>
          <w:szCs w:val="28"/>
        </w:rPr>
        <w:t>;</w:t>
      </w:r>
      <w:r w:rsidRPr="00D16314">
        <w:rPr>
          <w:sz w:val="28"/>
          <w:szCs w:val="28"/>
        </w:rPr>
        <w:t xml:space="preserve"> contain information relevant to the certification of particular aircraft. TCDS contain information that is useful, not only at the time the aircraft undergoes certification, but as an ongoing resource for the life of an aircraft. Any time a Certificate of Airworthiness requires renewal or re-issue, aircraft configuration or aircraft performance information is required or some particular limitations are being considered, the TCDS may provide crucial information. Following are examples of what might be found on the data sheets, although the information does vary from aircraft to aircraft. Engines and propellers that can be installed and their limitations</w:t>
      </w:r>
    </w:p>
    <w:p w:rsidR="00D16314" w:rsidRPr="00D16314" w:rsidRDefault="00D16314" w:rsidP="00D16314">
      <w:pPr>
        <w:rPr>
          <w:sz w:val="28"/>
          <w:szCs w:val="28"/>
        </w:rPr>
      </w:pPr>
    </w:p>
    <w:p w:rsidR="00D16314" w:rsidRPr="00D16314" w:rsidRDefault="00D16314" w:rsidP="00D16314">
      <w:pPr>
        <w:rPr>
          <w:sz w:val="28"/>
          <w:szCs w:val="28"/>
        </w:rPr>
      </w:pPr>
      <w:r w:rsidRPr="00D16314">
        <w:rPr>
          <w:sz w:val="28"/>
          <w:szCs w:val="28"/>
        </w:rPr>
        <w:t>Fuels and oils that are approved for use in the engine</w:t>
      </w:r>
      <w:r>
        <w:rPr>
          <w:sz w:val="28"/>
          <w:szCs w:val="28"/>
        </w:rPr>
        <w:t>,</w:t>
      </w:r>
      <w:r w:rsidRPr="00D16314">
        <w:rPr>
          <w:sz w:val="28"/>
          <w:szCs w:val="28"/>
        </w:rPr>
        <w:t xml:space="preserve"> Airspeed limitations</w:t>
      </w:r>
    </w:p>
    <w:p w:rsidR="00D16314" w:rsidRPr="00D16314" w:rsidRDefault="00D16314" w:rsidP="00D16314">
      <w:pPr>
        <w:rPr>
          <w:sz w:val="28"/>
          <w:szCs w:val="28"/>
        </w:rPr>
      </w:pPr>
    </w:p>
    <w:p w:rsidR="00D16314" w:rsidRPr="00D16314" w:rsidRDefault="00D16314" w:rsidP="00D16314">
      <w:pPr>
        <w:rPr>
          <w:sz w:val="28"/>
          <w:szCs w:val="28"/>
        </w:rPr>
      </w:pPr>
      <w:r w:rsidRPr="00D16314">
        <w:rPr>
          <w:sz w:val="28"/>
          <w:szCs w:val="28"/>
        </w:rPr>
        <w:t>Weight and bala</w:t>
      </w:r>
      <w:r w:rsidRPr="00D16314">
        <w:rPr>
          <w:sz w:val="28"/>
          <w:szCs w:val="28"/>
        </w:rPr>
        <w:t>nce limits, including the center</w:t>
      </w:r>
      <w:r w:rsidRPr="00D16314">
        <w:rPr>
          <w:sz w:val="28"/>
          <w:szCs w:val="28"/>
        </w:rPr>
        <w:t xml:space="preserve"> of gravity range and the d</w:t>
      </w:r>
      <w:bookmarkStart w:id="0" w:name="_GoBack"/>
      <w:bookmarkEnd w:id="0"/>
      <w:r w:rsidRPr="00D16314">
        <w:rPr>
          <w:sz w:val="28"/>
          <w:szCs w:val="28"/>
        </w:rPr>
        <w:t>atum</w:t>
      </w:r>
    </w:p>
    <w:p w:rsidR="00D16314" w:rsidRPr="00D16314" w:rsidRDefault="00D16314" w:rsidP="00D16314">
      <w:pPr>
        <w:rPr>
          <w:sz w:val="28"/>
          <w:szCs w:val="28"/>
        </w:rPr>
      </w:pPr>
    </w:p>
    <w:p w:rsidR="00D16314" w:rsidRPr="00D16314" w:rsidRDefault="00D16314" w:rsidP="00D16314">
      <w:pPr>
        <w:pStyle w:val="ListParagraph"/>
        <w:numPr>
          <w:ilvl w:val="0"/>
          <w:numId w:val="1"/>
        </w:numPr>
        <w:rPr>
          <w:sz w:val="28"/>
          <w:szCs w:val="28"/>
        </w:rPr>
      </w:pPr>
      <w:r w:rsidRPr="00D16314">
        <w:rPr>
          <w:sz w:val="28"/>
          <w:szCs w:val="28"/>
        </w:rPr>
        <w:t>The means for leveling the aircraft</w:t>
      </w:r>
    </w:p>
    <w:p w:rsidR="00D16314" w:rsidRPr="00D16314" w:rsidRDefault="00D16314" w:rsidP="00D16314">
      <w:pPr>
        <w:pStyle w:val="ListParagraph"/>
        <w:numPr>
          <w:ilvl w:val="0"/>
          <w:numId w:val="1"/>
        </w:numPr>
        <w:rPr>
          <w:sz w:val="28"/>
          <w:szCs w:val="28"/>
        </w:rPr>
      </w:pPr>
      <w:r w:rsidRPr="00D16314">
        <w:rPr>
          <w:sz w:val="28"/>
          <w:szCs w:val="28"/>
        </w:rPr>
        <w:t xml:space="preserve">Fuel and oil capacities and amounts </w:t>
      </w:r>
      <w:r w:rsidRPr="00D16314">
        <w:rPr>
          <w:sz w:val="28"/>
          <w:szCs w:val="28"/>
        </w:rPr>
        <w:t>that is</w:t>
      </w:r>
      <w:r w:rsidRPr="00D16314">
        <w:rPr>
          <w:sz w:val="28"/>
          <w:szCs w:val="28"/>
        </w:rPr>
        <w:t xml:space="preserve"> unusable</w:t>
      </w:r>
    </w:p>
    <w:p w:rsidR="00D16314" w:rsidRPr="00D16314" w:rsidRDefault="00D16314" w:rsidP="00D16314">
      <w:pPr>
        <w:pStyle w:val="ListParagraph"/>
        <w:numPr>
          <w:ilvl w:val="0"/>
          <w:numId w:val="1"/>
        </w:numPr>
        <w:rPr>
          <w:sz w:val="28"/>
          <w:szCs w:val="28"/>
        </w:rPr>
      </w:pPr>
      <w:r w:rsidRPr="00D16314">
        <w:rPr>
          <w:sz w:val="28"/>
          <w:szCs w:val="28"/>
        </w:rPr>
        <w:t xml:space="preserve">Control surface movements </w:t>
      </w:r>
      <w:r w:rsidRPr="00D16314">
        <w:rPr>
          <w:sz w:val="28"/>
          <w:szCs w:val="28"/>
        </w:rPr>
        <w:t>operating</w:t>
      </w:r>
      <w:r w:rsidRPr="00D16314">
        <w:rPr>
          <w:sz w:val="28"/>
          <w:szCs w:val="28"/>
        </w:rPr>
        <w:t xml:space="preserve"> ceiling</w:t>
      </w:r>
    </w:p>
    <w:p w:rsidR="00D16314" w:rsidRPr="00D16314" w:rsidRDefault="00D16314" w:rsidP="00D16314">
      <w:pPr>
        <w:pStyle w:val="ListParagraph"/>
        <w:numPr>
          <w:ilvl w:val="0"/>
          <w:numId w:val="1"/>
        </w:numPr>
        <w:rPr>
          <w:sz w:val="28"/>
          <w:szCs w:val="28"/>
        </w:rPr>
      </w:pPr>
      <w:r w:rsidRPr="00D16314">
        <w:rPr>
          <w:sz w:val="28"/>
          <w:szCs w:val="28"/>
        </w:rPr>
        <w:t>The certification basis for the aircraft</w:t>
      </w:r>
    </w:p>
    <w:p w:rsidR="00D16314" w:rsidRPr="00D16314" w:rsidRDefault="00D16314" w:rsidP="00D16314">
      <w:pPr>
        <w:pStyle w:val="ListParagraph"/>
        <w:numPr>
          <w:ilvl w:val="0"/>
          <w:numId w:val="1"/>
        </w:numPr>
        <w:rPr>
          <w:sz w:val="28"/>
          <w:szCs w:val="28"/>
        </w:rPr>
      </w:pPr>
      <w:r w:rsidRPr="00D16314">
        <w:rPr>
          <w:sz w:val="28"/>
          <w:szCs w:val="28"/>
        </w:rPr>
        <w:t>Equivalent safety items</w:t>
      </w:r>
    </w:p>
    <w:p w:rsidR="00D16314" w:rsidRPr="00D16314" w:rsidRDefault="00D16314" w:rsidP="00D16314">
      <w:pPr>
        <w:pStyle w:val="ListParagraph"/>
        <w:numPr>
          <w:ilvl w:val="0"/>
          <w:numId w:val="1"/>
        </w:numPr>
        <w:rPr>
          <w:sz w:val="28"/>
          <w:szCs w:val="28"/>
        </w:rPr>
      </w:pPr>
      <w:r w:rsidRPr="00D16314">
        <w:rPr>
          <w:sz w:val="28"/>
          <w:szCs w:val="28"/>
        </w:rPr>
        <w:t>Special conditions</w:t>
      </w:r>
    </w:p>
    <w:p w:rsidR="00D16314" w:rsidRPr="00D16314" w:rsidRDefault="00D16314" w:rsidP="00D16314">
      <w:pPr>
        <w:pStyle w:val="ListParagraph"/>
        <w:numPr>
          <w:ilvl w:val="0"/>
          <w:numId w:val="1"/>
        </w:numPr>
        <w:rPr>
          <w:sz w:val="28"/>
          <w:szCs w:val="28"/>
        </w:rPr>
      </w:pPr>
      <w:r w:rsidRPr="00D16314">
        <w:rPr>
          <w:sz w:val="28"/>
          <w:szCs w:val="28"/>
        </w:rPr>
        <w:t>The flight manual that is applicable to particular models</w:t>
      </w:r>
    </w:p>
    <w:p w:rsidR="00D16314" w:rsidRPr="00D16314" w:rsidRDefault="00D16314" w:rsidP="00D16314">
      <w:pPr>
        <w:pStyle w:val="ListParagraph"/>
        <w:numPr>
          <w:ilvl w:val="0"/>
          <w:numId w:val="1"/>
        </w:numPr>
        <w:rPr>
          <w:sz w:val="28"/>
          <w:szCs w:val="28"/>
        </w:rPr>
      </w:pPr>
      <w:r w:rsidRPr="00D16314">
        <w:rPr>
          <w:sz w:val="28"/>
          <w:szCs w:val="28"/>
        </w:rPr>
        <w:t>Placarding requirements</w:t>
      </w:r>
    </w:p>
    <w:p w:rsidR="00D16314" w:rsidRPr="00D16314" w:rsidRDefault="00D16314" w:rsidP="00D16314">
      <w:pPr>
        <w:pStyle w:val="ListParagraph"/>
        <w:numPr>
          <w:ilvl w:val="0"/>
          <w:numId w:val="1"/>
        </w:numPr>
        <w:rPr>
          <w:sz w:val="28"/>
          <w:szCs w:val="28"/>
        </w:rPr>
      </w:pPr>
      <w:r w:rsidRPr="00D16314">
        <w:rPr>
          <w:sz w:val="28"/>
          <w:szCs w:val="28"/>
        </w:rPr>
        <w:t xml:space="preserve">Configuration variations (e.g. </w:t>
      </w:r>
      <w:r w:rsidRPr="00D16314">
        <w:rPr>
          <w:sz w:val="28"/>
          <w:szCs w:val="28"/>
        </w:rPr>
        <w:t>whether</w:t>
      </w:r>
      <w:r w:rsidRPr="00D16314">
        <w:rPr>
          <w:sz w:val="28"/>
          <w:szCs w:val="28"/>
        </w:rPr>
        <w:t xml:space="preserve"> the aircraft may operate without a prop spinner)</w:t>
      </w:r>
    </w:p>
    <w:p w:rsidR="00A87848" w:rsidRPr="00D16314" w:rsidRDefault="00D16314" w:rsidP="00D16314">
      <w:pPr>
        <w:pStyle w:val="ListParagraph"/>
        <w:numPr>
          <w:ilvl w:val="0"/>
          <w:numId w:val="1"/>
        </w:numPr>
        <w:rPr>
          <w:sz w:val="28"/>
          <w:szCs w:val="28"/>
        </w:rPr>
      </w:pPr>
      <w:r w:rsidRPr="00D16314">
        <w:rPr>
          <w:sz w:val="28"/>
          <w:szCs w:val="28"/>
        </w:rPr>
        <w:t>Variations between aircraft models</w:t>
      </w:r>
    </w:p>
    <w:p w:rsidR="00D16314" w:rsidRPr="00D16314" w:rsidRDefault="00D16314" w:rsidP="00D16314">
      <w:pPr>
        <w:rPr>
          <w:sz w:val="28"/>
          <w:szCs w:val="28"/>
        </w:rPr>
      </w:pPr>
    </w:p>
    <w:p w:rsidR="00D16314" w:rsidRPr="00D16314" w:rsidRDefault="00D16314" w:rsidP="00D16314">
      <w:pPr>
        <w:rPr>
          <w:i/>
          <w:sz w:val="28"/>
          <w:szCs w:val="28"/>
          <w:u w:val="single"/>
        </w:rPr>
      </w:pPr>
      <w:r w:rsidRPr="00D16314">
        <w:rPr>
          <w:i/>
          <w:sz w:val="28"/>
          <w:szCs w:val="28"/>
          <w:u w:val="single"/>
        </w:rPr>
        <w:t>All data listed in the TCDS is approved data by the Administrator. Thereby an FAA Form 337 is not required. However, an entry is still required in the appropriate logbook.</w:t>
      </w:r>
    </w:p>
    <w:sectPr w:rsidR="00D16314" w:rsidRPr="00D16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0529B"/>
    <w:multiLevelType w:val="hybridMultilevel"/>
    <w:tmpl w:val="7E0289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14"/>
    <w:rsid w:val="00A87848"/>
    <w:rsid w:val="00D16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3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Christmas 2007</dc:creator>
  <cp:lastModifiedBy>Christmas 2007</cp:lastModifiedBy>
  <cp:revision>1</cp:revision>
  <cp:lastPrinted>2013-04-23T19:22:00Z</cp:lastPrinted>
  <dcterms:created xsi:type="dcterms:W3CDTF">2013-04-23T19:16:00Z</dcterms:created>
  <dcterms:modified xsi:type="dcterms:W3CDTF">2013-04-23T19:33:00Z</dcterms:modified>
</cp:coreProperties>
</file>